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 BIENNALE OF IMAGINATION 2018</w:t>
      </w:r>
    </w:p>
    <w:p w:rsidR="00000000" w:rsidDel="00000000" w:rsidP="00000000" w:rsidRDefault="00000000" w:rsidRPr="00000000" w14:paraId="00000002">
      <w:pPr>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PAINT AND WRITE!</w:t>
      </w:r>
    </w:p>
    <w:p w:rsidR="00000000" w:rsidDel="00000000" w:rsidP="00000000" w:rsidRDefault="00000000" w:rsidRPr="00000000" w14:paraId="00000004">
      <w:pPr>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XXIII. The Biennale of Imagination Art Festival</w:t>
      </w:r>
      <w:r w:rsidDel="00000000" w:rsidR="00000000" w:rsidRPr="00000000">
        <w:rPr>
          <w:rFonts w:ascii="Times New Roman" w:cs="Times New Roman" w:eastAsia="Times New Roman" w:hAnsi="Times New Roman"/>
          <w:sz w:val="24"/>
          <w:szCs w:val="24"/>
          <w:rtl w:val="0"/>
        </w:rPr>
        <w:t xml:space="preserve"> comes again with a new theme called "Paint and write”. With this challenge, we want to open the door to pure, unbounded fantasy and spontaneous creativity of children. However, at the same time, we want to ask: </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do you paint, what do you create, what do you want to say</w:t>
      </w:r>
      <w:r w:rsidDel="00000000" w:rsidR="00000000" w:rsidRPr="00000000">
        <w:rPr>
          <w:rFonts w:ascii="Times New Roman" w:cs="Times New Roman" w:eastAsia="Times New Roman" w:hAnsi="Times New Roman"/>
          <w:sz w:val="24"/>
          <w:szCs w:val="24"/>
          <w:rtl w:val="0"/>
        </w:rPr>
        <w:t xml:space="preserve"> …??”</w:t>
        <w:br w:type="textWrapping"/>
        <w:t xml:space="preserve">and draw attention to the content of the artwork.</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year, therefore, a full-featured part of the image is a </w:t>
      </w:r>
      <w:r w:rsidDel="00000000" w:rsidR="00000000" w:rsidRPr="00000000">
        <w:rPr>
          <w:rFonts w:ascii="Times New Roman" w:cs="Times New Roman" w:eastAsia="Times New Roman" w:hAnsi="Times New Roman"/>
          <w:b w:val="1"/>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that can be explained, defined or created. </w:t>
      </w:r>
      <w:r w:rsidDel="00000000" w:rsidR="00000000" w:rsidRPr="00000000">
        <w:rPr>
          <w:rFonts w:ascii="Times New Roman" w:cs="Times New Roman" w:eastAsia="Times New Roman" w:hAnsi="Times New Roman"/>
          <w:b w:val="1"/>
          <w:sz w:val="24"/>
          <w:szCs w:val="24"/>
          <w:rtl w:val="0"/>
        </w:rPr>
        <w:t xml:space="preserve">The word written, the word painted, the word spoken</w:t>
      </w:r>
      <w:r w:rsidDel="00000000" w:rsidR="00000000" w:rsidRPr="00000000">
        <w:rPr>
          <w:rFonts w:ascii="Times New Roman" w:cs="Times New Roman" w:eastAsia="Times New Roman" w:hAnsi="Times New Roman"/>
          <w:sz w:val="24"/>
          <w:szCs w:val="24"/>
          <w:rtl w:val="0"/>
        </w:rPr>
        <w:t xml:space="preserve">, </w:t>
        <w:br w:type="textWrapping"/>
        <w:t xml:space="preserve">will become the key to the child's fantasy world, by that we will be able to see the picture and understand it even more and better.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the pleasure of a beautiful creation, the art in general can offer us more than that.</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help us have a closer look into the survival of others but also ourselves.</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The naming and reading of images is an exceptional and added value of artistic creativity and also the added value of </w:t>
      </w:r>
      <w:r w:rsidDel="00000000" w:rsidR="00000000" w:rsidRPr="00000000">
        <w:rPr>
          <w:rFonts w:ascii="Times New Roman" w:cs="Times New Roman" w:eastAsia="Times New Roman" w:hAnsi="Times New Roman"/>
          <w:b w:val="1"/>
          <w:sz w:val="24"/>
          <w:szCs w:val="24"/>
          <w:rtl w:val="0"/>
        </w:rPr>
        <w:t xml:space="preserve">XXIII. Annual Year of Biennale of Imagination.</w:t>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A key part of this year's theme is the text. </w:t>
      </w:r>
      <w:r w:rsidDel="00000000" w:rsidR="00000000" w:rsidRPr="00000000">
        <w:rPr>
          <w:rFonts w:ascii="Times New Roman" w:cs="Times New Roman" w:eastAsia="Times New Roman" w:hAnsi="Times New Roman"/>
          <w:b w:val="1"/>
          <w:color w:val="212121"/>
          <w:sz w:val="24"/>
          <w:szCs w:val="24"/>
          <w:highlight w:val="white"/>
          <w:rtl w:val="0"/>
        </w:rPr>
        <w:t xml:space="preserve">Written text, text printed, spoken text, text in image - image in text. </w:t>
      </w:r>
    </w:p>
    <w:p w:rsidR="00000000" w:rsidDel="00000000" w:rsidP="00000000" w:rsidRDefault="00000000" w:rsidRPr="00000000" w14:paraId="0000000F">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We will be very happy you tell us more about your painting.</w:t>
        <w:br w:type="textWrapping"/>
      </w:r>
      <w:r w:rsidDel="00000000" w:rsidR="00000000" w:rsidRPr="00000000">
        <w:rPr>
          <w:rFonts w:ascii="Times New Roman" w:cs="Times New Roman" w:eastAsia="Times New Roman" w:hAnsi="Times New Roman"/>
          <w:b w:val="1"/>
          <w:color w:val="212121"/>
          <w:sz w:val="24"/>
          <w:szCs w:val="24"/>
          <w:highlight w:val="white"/>
          <w:rtl w:val="0"/>
        </w:rPr>
        <w:t xml:space="preserve">What's in the picture, what's the story behind it, or what mood were you in when you created it.</w:t>
      </w:r>
      <w:r w:rsidDel="00000000" w:rsidR="00000000" w:rsidRPr="00000000">
        <w:rPr>
          <w:rFonts w:ascii="Times New Roman" w:cs="Times New Roman" w:eastAsia="Times New Roman" w:hAnsi="Times New Roman"/>
          <w:color w:val="212121"/>
          <w:sz w:val="24"/>
          <w:szCs w:val="24"/>
          <w:highlight w:val="white"/>
          <w:rtl w:val="0"/>
        </w:rPr>
        <w:t xml:space="preserve"> We look forward to your works in the form of colors and words.</w:t>
      </w:r>
    </w:p>
    <w:p w:rsidR="00000000" w:rsidDel="00000000" w:rsidP="00000000" w:rsidRDefault="00000000" w:rsidRPr="00000000" w14:paraId="00000011">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International Biennale of Imagination - Children Art Festival is a theme-oriented competition and a parade of children's artistic creation, aimed at making folk verbs, fairy tales, songs, rehearsals and children's games, taking into account the specific artistic expression and the national tradition of the participating countries. </w:t>
      </w:r>
      <w:r w:rsidDel="00000000" w:rsidR="00000000" w:rsidRPr="00000000">
        <w:rPr>
          <w:rFonts w:ascii="Times New Roman" w:cs="Times New Roman" w:eastAsia="Times New Roman" w:hAnsi="Times New Roman"/>
          <w:b w:val="1"/>
          <w:sz w:val="24"/>
          <w:szCs w:val="24"/>
          <w:rtl w:val="0"/>
        </w:rPr>
        <w:t xml:space="preserve">The goal of the competition is to develop children's sensitivity and fantasy through artistic expression and to help spread the ideas of friendship and humanism among nations.</w:t>
      </w:r>
    </w:p>
    <w:p w:rsidR="00000000" w:rsidDel="00000000" w:rsidP="00000000" w:rsidRDefault="00000000" w:rsidRPr="00000000" w14:paraId="00000013">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9">
      <w:pPr>
        <w:contextualSpacing w:val="0"/>
        <w:jc w:val="left"/>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b w:val="1"/>
          <w:color w:val="212121"/>
          <w:sz w:val="24"/>
          <w:szCs w:val="24"/>
          <w:highlight w:val="white"/>
          <w:rtl w:val="0"/>
        </w:rPr>
        <w:t xml:space="preserve">Assignment of the contest: </w:t>
        <w:tab/>
        <w:tab/>
        <w:t xml:space="preserve">Paint and write!</w:t>
        <w:br w:type="textWrapping"/>
        <w:t xml:space="preserve">Techniques:</w:t>
      </w:r>
      <w:r w:rsidDel="00000000" w:rsidR="00000000" w:rsidRPr="00000000">
        <w:rPr>
          <w:rFonts w:ascii="Times New Roman" w:cs="Times New Roman" w:eastAsia="Times New Roman" w:hAnsi="Times New Roman"/>
          <w:color w:val="212121"/>
          <w:sz w:val="24"/>
          <w:szCs w:val="24"/>
          <w:highlight w:val="white"/>
          <w:rtl w:val="0"/>
        </w:rPr>
        <w:t xml:space="preserve"> </w:t>
        <w:tab/>
        <w:tab/>
        <w:tab/>
        <w:tab/>
        <w:t xml:space="preserve">Drawing, painting, graphics</w:t>
        <w:br w:type="textWrapping"/>
      </w:r>
      <w:r w:rsidDel="00000000" w:rsidR="00000000" w:rsidRPr="00000000">
        <w:rPr>
          <w:rFonts w:ascii="Times New Roman" w:cs="Times New Roman" w:eastAsia="Times New Roman" w:hAnsi="Times New Roman"/>
          <w:b w:val="1"/>
          <w:color w:val="212121"/>
          <w:sz w:val="24"/>
          <w:szCs w:val="24"/>
          <w:highlight w:val="white"/>
          <w:rtl w:val="0"/>
        </w:rPr>
        <w:t xml:space="preserve">Format:</w:t>
      </w:r>
      <w:r w:rsidDel="00000000" w:rsidR="00000000" w:rsidRPr="00000000">
        <w:rPr>
          <w:rFonts w:ascii="Times New Roman" w:cs="Times New Roman" w:eastAsia="Times New Roman" w:hAnsi="Times New Roman"/>
          <w:color w:val="212121"/>
          <w:sz w:val="24"/>
          <w:szCs w:val="24"/>
          <w:highlight w:val="white"/>
          <w:rtl w:val="0"/>
        </w:rPr>
        <w:t xml:space="preserve"> </w:t>
        <w:tab/>
        <w:tab/>
        <w:tab/>
        <w:tab/>
        <w:t xml:space="preserve">Undefined</w:t>
      </w:r>
    </w:p>
    <w:p w:rsidR="00000000" w:rsidDel="00000000" w:rsidP="00000000" w:rsidRDefault="00000000" w:rsidRPr="00000000" w14:paraId="0000001B">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b w:val="1"/>
          <w:color w:val="212121"/>
          <w:sz w:val="24"/>
          <w:szCs w:val="24"/>
          <w:highlight w:val="white"/>
          <w:rtl w:val="0"/>
        </w:rPr>
        <w:t xml:space="preserve">Competitive categories:</w:t>
        <w:br w:type="textWrapping"/>
      </w:r>
      <w:r w:rsidDel="00000000" w:rsidR="00000000" w:rsidRPr="00000000">
        <w:rPr>
          <w:rFonts w:ascii="Times New Roman" w:cs="Times New Roman" w:eastAsia="Times New Roman" w:hAnsi="Times New Roman"/>
          <w:color w:val="212121"/>
          <w:sz w:val="24"/>
          <w:szCs w:val="24"/>
          <w:highlight w:val="white"/>
          <w:rtl w:val="0"/>
        </w:rPr>
        <w:br w:type="textWrapping"/>
        <w:tab/>
        <w:t xml:space="preserve">Under 6 years</w:t>
        <w:br w:type="textWrapping"/>
        <w:tab/>
        <w:t xml:space="preserve">From 7 to 9 years</w:t>
      </w:r>
    </w:p>
    <w:p w:rsidR="00000000" w:rsidDel="00000000" w:rsidP="00000000" w:rsidRDefault="00000000" w:rsidRPr="00000000" w14:paraId="0000001D">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ab/>
        <w:t xml:space="preserve">From 10 to 13 years</w:t>
        <w:br w:type="textWrapping"/>
        <w:br w:type="textWrapping"/>
        <w:t xml:space="preserve">Prizes and honourable mentions will be awarded by International Jury.</w:t>
      </w:r>
    </w:p>
    <w:p w:rsidR="00000000" w:rsidDel="00000000" w:rsidP="00000000" w:rsidRDefault="00000000" w:rsidRPr="00000000" w14:paraId="0000001E">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The prices are following: </w:t>
      </w:r>
    </w:p>
    <w:p w:rsidR="00000000" w:rsidDel="00000000" w:rsidP="00000000" w:rsidRDefault="00000000" w:rsidRPr="00000000" w14:paraId="0000001F">
      <w:pPr>
        <w:numPr>
          <w:ilvl w:val="0"/>
          <w:numId w:val="1"/>
        </w:numPr>
        <w:ind w:left="1440" w:hanging="360"/>
        <w:contextualSpacing w:val="1"/>
        <w:rPr>
          <w:rFonts w:ascii="Times New Roman" w:cs="Times New Roman" w:eastAsia="Times New Roman" w:hAnsi="Times New Roman"/>
          <w:b w:val="1"/>
          <w:color w:val="212121"/>
          <w:sz w:val="24"/>
          <w:szCs w:val="24"/>
          <w:highlight w:val="white"/>
        </w:rPr>
      </w:pPr>
      <w:r w:rsidDel="00000000" w:rsidR="00000000" w:rsidRPr="00000000">
        <w:rPr>
          <w:rFonts w:ascii="Times New Roman" w:cs="Times New Roman" w:eastAsia="Times New Roman" w:hAnsi="Times New Roman"/>
          <w:b w:val="1"/>
          <w:color w:val="212121"/>
          <w:sz w:val="24"/>
          <w:szCs w:val="24"/>
          <w:highlight w:val="white"/>
          <w:rtl w:val="0"/>
        </w:rPr>
        <w:t xml:space="preserve">Grand prix</w:t>
      </w:r>
    </w:p>
    <w:p w:rsidR="00000000" w:rsidDel="00000000" w:rsidP="00000000" w:rsidRDefault="00000000" w:rsidRPr="00000000" w14:paraId="00000020">
      <w:pPr>
        <w:numPr>
          <w:ilvl w:val="0"/>
          <w:numId w:val="1"/>
        </w:numPr>
        <w:ind w:left="1440" w:hanging="360"/>
        <w:contextualSpacing w:val="1"/>
        <w:rPr>
          <w:rFonts w:ascii="Times New Roman" w:cs="Times New Roman" w:eastAsia="Times New Roman" w:hAnsi="Times New Roman"/>
          <w:b w:val="1"/>
          <w:color w:val="212121"/>
          <w:sz w:val="24"/>
          <w:szCs w:val="24"/>
          <w:highlight w:val="white"/>
        </w:rPr>
      </w:pPr>
      <w:r w:rsidDel="00000000" w:rsidR="00000000" w:rsidRPr="00000000">
        <w:rPr>
          <w:rFonts w:ascii="Times New Roman" w:cs="Times New Roman" w:eastAsia="Times New Roman" w:hAnsi="Times New Roman"/>
          <w:b w:val="1"/>
          <w:color w:val="212121"/>
          <w:sz w:val="24"/>
          <w:szCs w:val="24"/>
          <w:highlight w:val="white"/>
          <w:rtl w:val="0"/>
        </w:rPr>
        <w:t xml:space="preserve">Individual prices of BI</w:t>
      </w:r>
    </w:p>
    <w:p w:rsidR="00000000" w:rsidDel="00000000" w:rsidP="00000000" w:rsidRDefault="00000000" w:rsidRPr="00000000" w14:paraId="00000021">
      <w:pPr>
        <w:numPr>
          <w:ilvl w:val="0"/>
          <w:numId w:val="1"/>
        </w:numPr>
        <w:ind w:left="1440" w:hanging="360"/>
        <w:contextualSpacing w:val="1"/>
        <w:rPr>
          <w:rFonts w:ascii="Times New Roman" w:cs="Times New Roman" w:eastAsia="Times New Roman" w:hAnsi="Times New Roman"/>
          <w:b w:val="1"/>
          <w:color w:val="212121"/>
          <w:sz w:val="24"/>
          <w:szCs w:val="24"/>
          <w:highlight w:val="white"/>
        </w:rPr>
      </w:pPr>
      <w:r w:rsidDel="00000000" w:rsidR="00000000" w:rsidRPr="00000000">
        <w:rPr>
          <w:rFonts w:ascii="Times New Roman" w:cs="Times New Roman" w:eastAsia="Times New Roman" w:hAnsi="Times New Roman"/>
          <w:b w:val="1"/>
          <w:color w:val="212121"/>
          <w:sz w:val="24"/>
          <w:szCs w:val="24"/>
          <w:highlight w:val="white"/>
          <w:rtl w:val="0"/>
        </w:rPr>
        <w:t xml:space="preserve">City of Martin Prize</w:t>
      </w:r>
    </w:p>
    <w:p w:rsidR="00000000" w:rsidDel="00000000" w:rsidP="00000000" w:rsidRDefault="00000000" w:rsidRPr="00000000" w14:paraId="00000022">
      <w:pPr>
        <w:numPr>
          <w:ilvl w:val="0"/>
          <w:numId w:val="1"/>
        </w:numPr>
        <w:ind w:left="1440" w:hanging="360"/>
        <w:contextualSpacing w:val="1"/>
        <w:rPr>
          <w:rFonts w:ascii="Times New Roman" w:cs="Times New Roman" w:eastAsia="Times New Roman" w:hAnsi="Times New Roman"/>
          <w:b w:val="1"/>
          <w:color w:val="212121"/>
          <w:sz w:val="24"/>
          <w:szCs w:val="24"/>
          <w:highlight w:val="white"/>
        </w:rPr>
      </w:pPr>
      <w:r w:rsidDel="00000000" w:rsidR="00000000" w:rsidRPr="00000000">
        <w:rPr>
          <w:rFonts w:ascii="Times New Roman" w:cs="Times New Roman" w:eastAsia="Times New Roman" w:hAnsi="Times New Roman"/>
          <w:b w:val="1"/>
          <w:color w:val="212121"/>
          <w:sz w:val="24"/>
          <w:szCs w:val="24"/>
          <w:highlight w:val="white"/>
          <w:rtl w:val="0"/>
        </w:rPr>
        <w:t xml:space="preserve">Price of The Žilina self - governing region</w:t>
      </w:r>
    </w:p>
    <w:p w:rsidR="00000000" w:rsidDel="00000000" w:rsidP="00000000" w:rsidRDefault="00000000" w:rsidRPr="00000000" w14:paraId="00000023">
      <w:pPr>
        <w:contextualSpacing w:val="0"/>
        <w:rPr>
          <w:rFonts w:ascii="Times New Roman" w:cs="Times New Roman" w:eastAsia="Times New Roman" w:hAnsi="Times New Roman"/>
          <w:b w:val="1"/>
          <w:color w:val="212121"/>
          <w:sz w:val="24"/>
          <w:szCs w:val="24"/>
          <w:highlight w:val="white"/>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br w:type="textWrapping"/>
        <w:t xml:space="preserve">Competitive artworks may not be older than 2 years.</w:t>
        <w:br w:type="textWrapping"/>
        <w:t xml:space="preserve">You can sign up for registration online on </w:t>
      </w:r>
      <w:r w:rsidDel="00000000" w:rsidR="00000000" w:rsidRPr="00000000">
        <w:rPr>
          <w:rFonts w:ascii="Times New Roman" w:cs="Times New Roman" w:eastAsia="Times New Roman" w:hAnsi="Times New Roman"/>
          <w:color w:val="212121"/>
          <w:sz w:val="24"/>
          <w:szCs w:val="24"/>
          <w:highlight w:val="white"/>
          <w:u w:val="single"/>
          <w:rtl w:val="0"/>
        </w:rPr>
        <w:t xml:space="preserve">www.turiecgallery.sk</w:t>
      </w:r>
      <w:r w:rsidDel="00000000" w:rsidR="00000000" w:rsidRPr="00000000">
        <w:rPr>
          <w:rFonts w:ascii="Times New Roman" w:cs="Times New Roman" w:eastAsia="Times New Roman" w:hAnsi="Times New Roman"/>
          <w:color w:val="212121"/>
          <w:sz w:val="24"/>
          <w:szCs w:val="24"/>
          <w:highlight w:val="white"/>
          <w:rtl w:val="0"/>
        </w:rPr>
        <w:t xml:space="preserve"> and sending the digital reproduction of the artwork.</w:t>
      </w:r>
    </w:p>
    <w:p w:rsidR="00000000" w:rsidDel="00000000" w:rsidP="00000000" w:rsidRDefault="00000000" w:rsidRPr="00000000" w14:paraId="00000025">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b w:val="1"/>
          <w:color w:val="212121"/>
          <w:sz w:val="28"/>
          <w:szCs w:val="28"/>
          <w:highlight w:val="white"/>
          <w:u w:val="single"/>
        </w:rPr>
      </w:pPr>
      <w:r w:rsidDel="00000000" w:rsidR="00000000" w:rsidRPr="00000000">
        <w:rPr>
          <w:rFonts w:ascii="Times New Roman" w:cs="Times New Roman" w:eastAsia="Times New Roman" w:hAnsi="Times New Roman"/>
          <w:b w:val="1"/>
          <w:color w:val="212121"/>
          <w:sz w:val="28"/>
          <w:szCs w:val="28"/>
          <w:highlight w:val="white"/>
          <w:u w:val="single"/>
          <w:rtl w:val="0"/>
        </w:rPr>
        <w:t xml:space="preserve">Registration &amp; sign in will be opened from 1.4.2018 - 14.5.2018.</w:t>
      </w:r>
    </w:p>
    <w:p w:rsidR="00000000" w:rsidDel="00000000" w:rsidP="00000000" w:rsidRDefault="00000000" w:rsidRPr="00000000" w14:paraId="00000027">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b w:val="1"/>
          <w:color w:val="212121"/>
          <w:sz w:val="28"/>
          <w:szCs w:val="28"/>
          <w:highlight w:val="white"/>
          <w:u w:val="single"/>
          <w:rtl w:val="0"/>
        </w:rPr>
        <w:br w:type="textWrapping"/>
      </w:r>
      <w:r w:rsidDel="00000000" w:rsidR="00000000" w:rsidRPr="00000000">
        <w:rPr>
          <w:rFonts w:ascii="Times New Roman" w:cs="Times New Roman" w:eastAsia="Times New Roman" w:hAnsi="Times New Roman"/>
          <w:color w:val="212121"/>
          <w:sz w:val="24"/>
          <w:szCs w:val="24"/>
          <w:highlight w:val="white"/>
          <w:rtl w:val="0"/>
        </w:rPr>
        <w:t xml:space="preserve">The award ceremony is part of the opening ceremony of the exhibition Biennale of Imagination 2018, which will take place on 06.09.2018 in the Turiec Gallery in Martin.</w:t>
        <w:br w:type="textWrapping"/>
        <w:t xml:space="preserve">Presented will be all competitive artworks in printed or digital form.</w:t>
      </w:r>
    </w:p>
    <w:p w:rsidR="00000000" w:rsidDel="00000000" w:rsidP="00000000" w:rsidRDefault="00000000" w:rsidRPr="00000000" w14:paraId="00000028">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Turiec Gallery doesn't cover the costs associated with transportation and accomodation.</w:t>
        <w:br w:type="textWrapping"/>
        <w:t xml:space="preserve">The submitted works remain the property of the Turiec Gallery, that has the right to reproduce them for exhibition, study and promotional purposes.</w:t>
      </w:r>
    </w:p>
    <w:p w:rsidR="00000000" w:rsidDel="00000000" w:rsidP="00000000" w:rsidRDefault="00000000" w:rsidRPr="00000000" w14:paraId="00000029">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2A">
      <w:pPr>
        <w:contextualSpacing w:val="0"/>
        <w:jc w:val="left"/>
        <w:rPr>
          <w:rFonts w:ascii="Times New Roman" w:cs="Times New Roman" w:eastAsia="Times New Roman" w:hAnsi="Times New Roman"/>
          <w:b w:val="1"/>
          <w:color w:val="222222"/>
          <w:sz w:val="24"/>
          <w:szCs w:val="24"/>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